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DA967" w14:textId="77777777" w:rsidR="009B4786" w:rsidRPr="009B4786" w:rsidRDefault="009B4786" w:rsidP="009B4786">
      <w:r w:rsidRPr="009B4786">
        <w:rPr>
          <w:b/>
          <w:bCs/>
        </w:rPr>
        <w:t>Minister Darragh O’Brien TD</w:t>
      </w:r>
      <w:r w:rsidRPr="009B4786">
        <w:br/>
        <w:t>Minister for Climate, Energy and the Environment</w:t>
      </w:r>
    </w:p>
    <w:p w14:paraId="36C890A9" w14:textId="77777777" w:rsidR="009B4786" w:rsidRPr="009B4786" w:rsidRDefault="009B4786" w:rsidP="009B4786">
      <w:r w:rsidRPr="009B4786">
        <w:t>Dear Minister O’Brien,</w:t>
      </w:r>
    </w:p>
    <w:p w14:paraId="47627EBB" w14:textId="5420F8EB" w:rsidR="009B4786" w:rsidRPr="009B4786" w:rsidRDefault="009B4786" w:rsidP="009B4786">
      <w:pPr>
        <w:rPr>
          <w:b/>
          <w:bCs/>
        </w:rPr>
      </w:pPr>
      <w:r w:rsidRPr="009B4786">
        <w:rPr>
          <w:b/>
          <w:bCs/>
        </w:rPr>
        <w:t>Re: SEAI Warmer Homes Scheme – Equal Treatment of State Pensioners</w:t>
      </w:r>
      <w:r w:rsidR="005A28AB">
        <w:rPr>
          <w:b/>
          <w:bCs/>
        </w:rPr>
        <w:t>. Ref: FW-301033/26</w:t>
      </w:r>
    </w:p>
    <w:p w14:paraId="28A4B5E2" w14:textId="77777777" w:rsidR="009B4786" w:rsidRPr="009B4786" w:rsidRDefault="009B4786" w:rsidP="009B4786">
      <w:r w:rsidRPr="009B4786">
        <w:t xml:space="preserve">I refer to the correspondence of 17 August concerning my representations to you under the heading </w:t>
      </w:r>
      <w:r w:rsidRPr="009B4786">
        <w:rPr>
          <w:b/>
          <w:bCs/>
        </w:rPr>
        <w:t>“Pensioners are Entitled to Equal Rights”</w:t>
      </w:r>
      <w:r w:rsidRPr="009B4786">
        <w:t>, and to the subsequent correspondence of 27 August 2026 (Ref: CCAE-CS-01017-2026).</w:t>
      </w:r>
    </w:p>
    <w:p w14:paraId="51E272CC" w14:textId="68C4491D" w:rsidR="009B4786" w:rsidRPr="009B4786" w:rsidRDefault="009B4786" w:rsidP="009B4786">
      <w:r w:rsidRPr="009B4786">
        <w:t>I welcome the stated objective of Government policy to improve the energy efficiency of Irish homes and</w:t>
      </w:r>
      <w:r w:rsidR="00452844" w:rsidRPr="009B4786">
        <w:t xml:space="preserve"> to</w:t>
      </w:r>
      <w:r w:rsidRPr="009B4786">
        <w:t xml:space="preserve"> provide fully funded energy upgrades through the SEAI Warmer Homes Scheme to households considered at risk of energy poverty</w:t>
      </w:r>
      <w:r w:rsidR="00EC130A">
        <w:t>, which is funded through the carbon tax revenue and the European Regional Development Fund</w:t>
      </w:r>
    </w:p>
    <w:p w14:paraId="775AD1D3" w14:textId="77777777" w:rsidR="009B4786" w:rsidRPr="009B4786" w:rsidRDefault="009B4786" w:rsidP="009B4786">
      <w:r w:rsidRPr="009B4786">
        <w:t>I also note the assurance in your correspondence that:</w:t>
      </w:r>
    </w:p>
    <w:p w14:paraId="7230840F" w14:textId="77777777" w:rsidR="009B4786" w:rsidRPr="009B4786" w:rsidRDefault="009B4786" w:rsidP="009B4786">
      <w:r w:rsidRPr="009B4786">
        <w:rPr>
          <w:b/>
          <w:bCs/>
        </w:rPr>
        <w:t>“We are committed to ensuring that all eligible homeowners, including pensioners, have the opportunity to benefit from our scheme.”</w:t>
      </w:r>
    </w:p>
    <w:p w14:paraId="4A472FC1" w14:textId="77777777" w:rsidR="009B4786" w:rsidRPr="009B4786" w:rsidRDefault="009B4786" w:rsidP="009B4786">
      <w:r w:rsidRPr="009B4786">
        <w:t>However, I believe the present eligibility arrangements reveal an important anomaly which disadvantages State pensioners who made provision for their retirement through an occupational pension.</w:t>
      </w:r>
    </w:p>
    <w:p w14:paraId="27FFE624" w14:textId="77777777" w:rsidR="009B4786" w:rsidRPr="009B4786" w:rsidRDefault="009B4786" w:rsidP="009B4786">
      <w:pPr>
        <w:rPr>
          <w:b/>
          <w:bCs/>
        </w:rPr>
      </w:pPr>
      <w:r w:rsidRPr="009B4786">
        <w:rPr>
          <w:b/>
          <w:bCs/>
        </w:rPr>
        <w:t>The problem with the present eligibility criteria</w:t>
      </w:r>
    </w:p>
    <w:p w14:paraId="1F2CC38E" w14:textId="08389E20" w:rsidR="009B4786" w:rsidRPr="009B4786" w:rsidRDefault="009B4786" w:rsidP="009B4786">
      <w:r w:rsidRPr="009B4786">
        <w:t>The Warmer Homes Scheme is not</w:t>
      </w:r>
      <w:r w:rsidR="00452844" w:rsidRPr="009B4786">
        <w:t xml:space="preserve"> simply</w:t>
      </w:r>
      <w:r w:rsidRPr="009B4786">
        <w:t xml:space="preserve"> an income means-tested retrofit scheme. Access is determined by receipt of specified qualifying welfare payments.</w:t>
      </w:r>
      <w:r w:rsidR="00EC130A">
        <w:t xml:space="preserve"> </w:t>
      </w:r>
    </w:p>
    <w:p w14:paraId="1356D536" w14:textId="77777777" w:rsidR="009B4786" w:rsidRPr="009B4786" w:rsidRDefault="009B4786" w:rsidP="009B4786">
      <w:r w:rsidRPr="009B4786">
        <w:t>These include Fuel Allowance, Jobseeker’s Allowance, Working Family Payment, One-Parent Family Payment, Domiciliary Care Allowance, Carer’s Allowance and Disability Allowance, subject to the particular conditions applying to each payment.</w:t>
      </w:r>
    </w:p>
    <w:p w14:paraId="053E3C0E" w14:textId="77777777" w:rsidR="009B4786" w:rsidRPr="009B4786" w:rsidRDefault="009B4786" w:rsidP="009B4786">
      <w:r w:rsidRPr="009B4786">
        <w:t>The State Pension, whether Contributory or Non-Contributory, is not in itself a qualifying gateway.</w:t>
      </w:r>
    </w:p>
    <w:p w14:paraId="3F92AAD8" w14:textId="77777777" w:rsidR="009B4786" w:rsidRPr="009B4786" w:rsidRDefault="009B4786" w:rsidP="009B4786">
      <w:r w:rsidRPr="009B4786">
        <w:t>Consequently, for many older pensioners, Fuel Allowance becomes the effective route into the Warmer Homes Scheme.</w:t>
      </w:r>
    </w:p>
    <w:p w14:paraId="78B0FE6D" w14:textId="77777777" w:rsidR="009B4786" w:rsidRPr="009B4786" w:rsidRDefault="009B4786" w:rsidP="009B4786">
      <w:r w:rsidRPr="009B4786">
        <w:t>This creates an important distinction.</w:t>
      </w:r>
    </w:p>
    <w:p w14:paraId="391D9342" w14:textId="270A397B" w:rsidR="009B4786" w:rsidRPr="009B4786" w:rsidRDefault="009B4786" w:rsidP="009B4786">
      <w:r w:rsidRPr="009B4786">
        <w:t>A State pensioner who has an occupational pension</w:t>
      </w:r>
      <w:r w:rsidR="00543C59">
        <w:t xml:space="preserve"> </w:t>
      </w:r>
      <w:r w:rsidRPr="009B4786">
        <w:t xml:space="preserve">may fail the Fuel Allowance means test because their occupational pension brings their income above the prescribed limit. Because they do not qualify for Fuel Allowance, they consequently lose that </w:t>
      </w:r>
      <w:r w:rsidR="00452844" w:rsidRPr="009B4786">
        <w:t>gateway</w:t>
      </w:r>
      <w:r w:rsidRPr="009B4786">
        <w:t xml:space="preserve"> to the Warmer Homes Scheme.</w:t>
      </w:r>
    </w:p>
    <w:p w14:paraId="2D257827" w14:textId="77777777" w:rsidR="00543C59" w:rsidRDefault="00543C59" w:rsidP="009B4786"/>
    <w:p w14:paraId="3EA727F7" w14:textId="38E465E3" w:rsidR="009B4786" w:rsidRPr="009B4786" w:rsidRDefault="009B4786" w:rsidP="009B4786">
      <w:r w:rsidRPr="009B4786">
        <w:lastRenderedPageBreak/>
        <w:t>The position can therefore be summarised very simply:</w:t>
      </w:r>
    </w:p>
    <w:p w14:paraId="2DB4F22B" w14:textId="77777777" w:rsidR="009B4786" w:rsidRPr="009B4786" w:rsidRDefault="009B4786" w:rsidP="009B4786">
      <w:r w:rsidRPr="009B4786">
        <w:rPr>
          <w:b/>
          <w:bCs/>
        </w:rPr>
        <w:t>Occupational pension → fails Fuel Allowance means test → no Fuel Allowance → no qualifying gateway through Fuel Allowance → no fully funded Warmer Homes retrofit.</w:t>
      </w:r>
    </w:p>
    <w:p w14:paraId="11BB2162" w14:textId="77777777" w:rsidR="009B4786" w:rsidRPr="009B4786" w:rsidRDefault="009B4786" w:rsidP="009B4786">
      <w:r w:rsidRPr="009B4786">
        <w:t>Yet the occupational pension was earned through employment and contributions made during the pensioner’s working life. It was intended to supplement the State Pension and provide greater financial security and dignity in retirement.</w:t>
      </w:r>
    </w:p>
    <w:p w14:paraId="52FC6433" w14:textId="4ACD436E" w:rsidR="009B4786" w:rsidRPr="009B4786" w:rsidRDefault="009B4786" w:rsidP="009B4786">
      <w:r w:rsidRPr="009B4786">
        <w:t xml:space="preserve">The pensioner is therefore not necessarily being excluded because SEAI has separately assessed their financial circumstances, the energy efficiency of their home and their ability to finance a major retrofit. They </w:t>
      </w:r>
      <w:r w:rsidR="00452844">
        <w:t>are</w:t>
      </w:r>
      <w:r w:rsidRPr="009B4786">
        <w:t xml:space="preserve"> excluded because they fail the means test for a separate social welfare payment </w:t>
      </w:r>
      <w:r w:rsidR="00452844">
        <w:t>used as a gateway into the scheme, and the exclusive test for pensioners at risk of fuel poverty</w:t>
      </w:r>
      <w:r w:rsidRPr="009B4786">
        <w:t>.</w:t>
      </w:r>
    </w:p>
    <w:p w14:paraId="379CC9D3" w14:textId="77777777" w:rsidR="009B4786" w:rsidRPr="009B4786" w:rsidRDefault="009B4786" w:rsidP="009B4786">
      <w:r w:rsidRPr="009B4786">
        <w:t>I believe that distinction deserves careful examination.</w:t>
      </w:r>
    </w:p>
    <w:p w14:paraId="14F78091" w14:textId="77777777" w:rsidR="009B4786" w:rsidRPr="009B4786" w:rsidRDefault="009B4786" w:rsidP="009B4786">
      <w:pPr>
        <w:rPr>
          <w:b/>
          <w:bCs/>
        </w:rPr>
      </w:pPr>
      <w:r w:rsidRPr="009B4786">
        <w:rPr>
          <w:b/>
          <w:bCs/>
        </w:rPr>
        <w:t>Two pensioners living side by side</w:t>
      </w:r>
    </w:p>
    <w:p w14:paraId="760BF724" w14:textId="77777777" w:rsidR="009B4786" w:rsidRPr="009B4786" w:rsidRDefault="009B4786" w:rsidP="009B4786">
      <w:r w:rsidRPr="009B4786">
        <w:t>I have attached a short case study illustrating the position of two pensioners living side by side in identical homes.</w:t>
      </w:r>
    </w:p>
    <w:p w14:paraId="44151052" w14:textId="77777777" w:rsidR="009B4786" w:rsidRPr="009B4786" w:rsidRDefault="009B4786" w:rsidP="009B4786">
      <w:r w:rsidRPr="009B4786">
        <w:t>Both may be over 70. Both may receive the State Pension. Both may live in houses of the same age, with the same poor insulation and the same need for energy improvements. Both face the same electricity and heating costs.</w:t>
      </w:r>
    </w:p>
    <w:p w14:paraId="771FF785" w14:textId="171000AA" w:rsidR="009B4786" w:rsidRPr="009B4786" w:rsidRDefault="009B4786" w:rsidP="009B4786">
      <w:r w:rsidRPr="009B4786">
        <w:t>One pensioner qualifies for Fuel Allowance and therefore has a route to a fully funded retrofit under the Warmer Homes Scheme.</w:t>
      </w:r>
    </w:p>
    <w:p w14:paraId="2067B270" w14:textId="2EA2B211" w:rsidR="009B4786" w:rsidRPr="009B4786" w:rsidRDefault="009B4786" w:rsidP="009B4786">
      <w:r w:rsidRPr="009B4786">
        <w:t>The pensioner next door contributed towards an occupational pension. That additional pension may bring their income above the Fuel Allowance means test.</w:t>
      </w:r>
    </w:p>
    <w:p w14:paraId="453535C0" w14:textId="48FF0A87" w:rsidR="009B4786" w:rsidRPr="009B4786" w:rsidRDefault="00E03035" w:rsidP="009B4786">
      <w:r>
        <w:t>Consequently, they receive no Fuel Allowance because they are deemed not to be pensioners at risk of fuel poverty. And, because Fuel Allowance is their potential gateway to the Warmer Homes Scheme, they</w:t>
      </w:r>
      <w:r w:rsidR="009B4786" w:rsidRPr="009B4786">
        <w:t xml:space="preserve"> lose access to the fully funded retrofit.</w:t>
      </w:r>
    </w:p>
    <w:p w14:paraId="255BD008" w14:textId="5DE683A8" w:rsidR="009B4786" w:rsidRPr="009B4786" w:rsidRDefault="009B4786" w:rsidP="009B4786">
      <w:r w:rsidRPr="009B4786">
        <w:rPr>
          <w:b/>
          <w:bCs/>
        </w:rPr>
        <w:t>The difference between these two pensioners is not their age, the condition of their homes, their energy requirements or necessarily their vulnerability to high energy costs. The critical difference may simply be that one contributed to an occupational pension during their working life</w:t>
      </w:r>
      <w:r w:rsidR="00E03035">
        <w:rPr>
          <w:b/>
          <w:bCs/>
        </w:rPr>
        <w:t>, a goal and entitlement that all workers should have</w:t>
      </w:r>
      <w:r w:rsidRPr="009B4786">
        <w:rPr>
          <w:b/>
          <w:bCs/>
        </w:rPr>
        <w:t>.</w:t>
      </w:r>
    </w:p>
    <w:p w14:paraId="4E488F1C" w14:textId="77777777" w:rsidR="009B4786" w:rsidRPr="009B4786" w:rsidRDefault="009B4786" w:rsidP="009B4786">
      <w:r w:rsidRPr="009B4786">
        <w:t>Is that a fair outcome?</w:t>
      </w:r>
    </w:p>
    <w:p w14:paraId="50A6F498" w14:textId="77777777" w:rsidR="009B4786" w:rsidRPr="009B4786" w:rsidRDefault="009B4786" w:rsidP="009B4786">
      <w:pPr>
        <w:rPr>
          <w:b/>
          <w:bCs/>
        </w:rPr>
      </w:pPr>
      <w:r w:rsidRPr="009B4786">
        <w:rPr>
          <w:b/>
          <w:bCs/>
        </w:rPr>
        <w:t>Occupational pensions should not become a disadvantage</w:t>
      </w:r>
    </w:p>
    <w:p w14:paraId="300259BD" w14:textId="2F7F1744" w:rsidR="009B4786" w:rsidRPr="009B4786" w:rsidRDefault="009B4786" w:rsidP="009B4786">
      <w:r w:rsidRPr="009B4786">
        <w:lastRenderedPageBreak/>
        <w:t xml:space="preserve">As </w:t>
      </w:r>
      <w:r>
        <w:t xml:space="preserve">stated in my previous correspondence, as </w:t>
      </w:r>
      <w:r w:rsidRPr="009B4786">
        <w:t>a former trade union activist and full-time official with the ITGWU/SIPTU</w:t>
      </w:r>
      <w:r>
        <w:t xml:space="preserve"> (Kildare and Lucan Branch </w:t>
      </w:r>
      <w:r w:rsidR="006D1EF8">
        <w:t>ITGWU, and</w:t>
      </w:r>
      <w:r w:rsidR="00E03035">
        <w:t xml:space="preserve"> </w:t>
      </w:r>
      <w:r>
        <w:t xml:space="preserve">Hotel Restaurant and Catering Sector SIPTU), and former Head of SIPTU </w:t>
      </w:r>
      <w:r w:rsidR="00023849">
        <w:t>College, I</w:t>
      </w:r>
      <w:r w:rsidRPr="009B4786">
        <w:t xml:space="preserve"> spent much of my working life advocating the principle that workers should have access to occupational pensions.</w:t>
      </w:r>
    </w:p>
    <w:p w14:paraId="65397E6D" w14:textId="77777777" w:rsidR="009B4786" w:rsidRPr="009B4786" w:rsidRDefault="009B4786" w:rsidP="009B4786">
      <w:r w:rsidRPr="009B4786">
        <w:t>The objective was straightforward: after a lifetime of work, workers should be able to supplement the State Pension and enjoy a reasonable standard of living and dignity in retirement.</w:t>
      </w:r>
    </w:p>
    <w:p w14:paraId="69B40279" w14:textId="4AFCBFFF" w:rsidR="009B4786" w:rsidRPr="009B4786" w:rsidRDefault="00E03035" w:rsidP="009B4786">
      <w:r>
        <w:t>As I stated previously, the</w:t>
      </w:r>
      <w:r w:rsidR="009B4786" w:rsidRPr="009B4786">
        <w:t xml:space="preserve"> Government </w:t>
      </w:r>
      <w:r w:rsidR="009B4786">
        <w:t>has recognised this principle by introducing</w:t>
      </w:r>
      <w:r w:rsidR="009B4786" w:rsidRPr="009B4786">
        <w:t xml:space="preserve"> </w:t>
      </w:r>
      <w:r w:rsidR="009B4786" w:rsidRPr="009B4786">
        <w:rPr>
          <w:b/>
          <w:bCs/>
        </w:rPr>
        <w:t>My Future Fund</w:t>
      </w:r>
      <w:r w:rsidR="009B4786" w:rsidRPr="009B4786">
        <w:t>, Ireland’s auto-enrolment retirement savings system, in January 2026.</w:t>
      </w:r>
    </w:p>
    <w:p w14:paraId="39CFC4DB" w14:textId="3F3006E5" w:rsidR="009B4786" w:rsidRPr="009B4786" w:rsidRDefault="009B4786" w:rsidP="009B4786">
      <w:r w:rsidRPr="009B4786">
        <w:t xml:space="preserve">The State is now actively encouraging workers </w:t>
      </w:r>
      <w:r>
        <w:t>without</w:t>
      </w:r>
      <w:r w:rsidRPr="009B4786">
        <w:t xml:space="preserve"> occupational pensions to build supplementary retirement savings.</w:t>
      </w:r>
    </w:p>
    <w:p w14:paraId="72BFEAC9" w14:textId="5C16DAE3" w:rsidR="009B4786" w:rsidRPr="009B4786" w:rsidRDefault="009B4786" w:rsidP="009B4786">
      <w:r>
        <w:t>This creates</w:t>
      </w:r>
      <w:r w:rsidRPr="009B4786">
        <w:t xml:space="preserve"> an apparent contradiction in public policy.</w:t>
      </w:r>
    </w:p>
    <w:p w14:paraId="479F0A12" w14:textId="7A4ED531" w:rsidR="009B4786" w:rsidRPr="009B4786" w:rsidRDefault="009B4786" w:rsidP="009B4786">
      <w:r w:rsidRPr="009B4786">
        <w:t xml:space="preserve">On the one hand, Government rightly encourages workers to save for retirement and supplement their State Pension. On the other hand, pensioners who previously did exactly that can find that the resulting occupational pension contributes to their exclusion from important State assistance </w:t>
      </w:r>
      <w:r>
        <w:t>to make</w:t>
      </w:r>
      <w:r w:rsidRPr="009B4786">
        <w:t xml:space="preserve"> their homes warmer and more energy efficient.</w:t>
      </w:r>
    </w:p>
    <w:p w14:paraId="3B52217E" w14:textId="3BFE78BA" w:rsidR="009B4786" w:rsidRPr="009B4786" w:rsidRDefault="009B4786" w:rsidP="009B4786">
      <w:r w:rsidRPr="009B4786">
        <w:t xml:space="preserve">Surely we should not send a message to today’s workforce </w:t>
      </w:r>
      <w:r w:rsidR="00E03035">
        <w:t xml:space="preserve">and pensioners </w:t>
      </w:r>
      <w:r w:rsidRPr="009B4786">
        <w:t>that saving for retirement may ultimately reduce their access to important supports in old age.</w:t>
      </w:r>
    </w:p>
    <w:p w14:paraId="58DBA727" w14:textId="77777777" w:rsidR="009B4786" w:rsidRPr="009B4786" w:rsidRDefault="009B4786" w:rsidP="009B4786">
      <w:pPr>
        <w:rPr>
          <w:b/>
          <w:bCs/>
        </w:rPr>
      </w:pPr>
      <w:r w:rsidRPr="009B4786">
        <w:rPr>
          <w:b/>
          <w:bCs/>
        </w:rPr>
        <w:t>A request for review</w:t>
      </w:r>
    </w:p>
    <w:p w14:paraId="7DA86ED6" w14:textId="2C6A4FEA" w:rsidR="009B4786" w:rsidRPr="009B4786" w:rsidRDefault="009B4786" w:rsidP="009B4786">
      <w:r w:rsidRPr="009B4786">
        <w:t xml:space="preserve">I believe this may be an unintended consequence of the </w:t>
      </w:r>
      <w:r>
        <w:t>Warmer Homes Scheme's eligibility structure</w:t>
      </w:r>
      <w:r w:rsidRPr="009B4786">
        <w:t xml:space="preserve"> rather than a deliberate policy decision.</w:t>
      </w:r>
      <w:r w:rsidR="00E03035">
        <w:t xml:space="preserve"> </w:t>
      </w:r>
    </w:p>
    <w:p w14:paraId="41B1089E" w14:textId="77777777" w:rsidR="009B4786" w:rsidRPr="009B4786" w:rsidRDefault="009B4786" w:rsidP="009B4786">
      <w:r w:rsidRPr="009B4786">
        <w:t xml:space="preserve">I therefore respectfully ask you to consider whether </w:t>
      </w:r>
      <w:r w:rsidRPr="009B4786">
        <w:rPr>
          <w:b/>
          <w:bCs/>
        </w:rPr>
        <w:t>receipt of the State Pension should itself become a qualifying category for the Warmer Homes Scheme</w:t>
      </w:r>
      <w:r w:rsidRPr="009B4786">
        <w:t>, particularly for older pensioners living in poorly insulated and energy-inefficient homes.</w:t>
      </w:r>
    </w:p>
    <w:p w14:paraId="3FA47F6C" w14:textId="41BA5154" w:rsidR="009B4786" w:rsidRPr="009B4786" w:rsidRDefault="009B4786" w:rsidP="009B4786">
      <w:r w:rsidRPr="009B4786">
        <w:t xml:space="preserve">Alternatively, </w:t>
      </w:r>
      <w:r>
        <w:t xml:space="preserve">you might consider introducing a specific assessment for State pensioners that takes account of the home's energy condition, household circumstances, and their </w:t>
      </w:r>
      <w:r w:rsidRPr="009B4786">
        <w:t>reasonable ability to meet the substantial cost of a retrofit, rather than relying on eligibility for Fuel Allowance as the principal gateway.</w:t>
      </w:r>
    </w:p>
    <w:p w14:paraId="24B92CE6" w14:textId="77777777" w:rsidR="009B4786" w:rsidRPr="009B4786" w:rsidRDefault="009B4786" w:rsidP="009B4786">
      <w:r w:rsidRPr="009B4786">
        <w:t>I am not suggesting that every pensioner, irrespective of circumstances, should automatically receive an unlimited fully funded retrofit. I am asking that pensioners should be assessed fairly and directly for the purpose of the scheme and should not be excluded simply because an occupational pension earned during their working life takes them above the means test for another social welfare payment.</w:t>
      </w:r>
    </w:p>
    <w:p w14:paraId="6EFC4526" w14:textId="77777777" w:rsidR="009B4786" w:rsidRPr="009B4786" w:rsidRDefault="009B4786" w:rsidP="009B4786">
      <w:r w:rsidRPr="009B4786">
        <w:lastRenderedPageBreak/>
        <w:t>Minister, I would therefore ask the Department to consider one fundamental question:</w:t>
      </w:r>
    </w:p>
    <w:p w14:paraId="5EF5BB96" w14:textId="77777777" w:rsidR="009B4786" w:rsidRPr="009B4786" w:rsidRDefault="009B4786" w:rsidP="009B4786">
      <w:r w:rsidRPr="009B4786">
        <w:rPr>
          <w:b/>
          <w:bCs/>
        </w:rPr>
        <w:t>Should an occupational pension, representing deferred wages and a lifetime of contributions, become the reason why an older person is denied access to a scheme intended to provide warmer, healthier and more energy-efficient homes?</w:t>
      </w:r>
    </w:p>
    <w:p w14:paraId="142A6234" w14:textId="77777777" w:rsidR="009B4786" w:rsidRPr="009B4786" w:rsidRDefault="009B4786" w:rsidP="009B4786">
      <w:r w:rsidRPr="009B4786">
        <w:t>I do not believe that was the intention of Government policy, and I respectfully ask you to review the matter.</w:t>
      </w:r>
    </w:p>
    <w:p w14:paraId="39063045" w14:textId="77777777" w:rsidR="009B4786" w:rsidRPr="009B4786" w:rsidRDefault="009B4786" w:rsidP="009B4786">
      <w:r w:rsidRPr="009B4786">
        <w:t>I would welcome your considered response.</w:t>
      </w:r>
    </w:p>
    <w:p w14:paraId="3D769691" w14:textId="77777777" w:rsidR="009B4786" w:rsidRPr="009B4786" w:rsidRDefault="009B4786" w:rsidP="009B4786">
      <w:r w:rsidRPr="009B4786">
        <w:t>Yours sincerely,</w:t>
      </w:r>
    </w:p>
    <w:p w14:paraId="097B07CE" w14:textId="77777777" w:rsidR="009B4786" w:rsidRPr="009B4786" w:rsidRDefault="009B4786" w:rsidP="009B4786">
      <w:r w:rsidRPr="009B4786">
        <w:rPr>
          <w:b/>
          <w:bCs/>
        </w:rPr>
        <w:t>Norman A. Croke</w:t>
      </w:r>
    </w:p>
    <w:p w14:paraId="4FE7161E" w14:textId="77777777" w:rsidR="009B4786" w:rsidRPr="009B4786" w:rsidRDefault="00000000" w:rsidP="009B4786">
      <w:r>
        <w:pict w14:anchorId="17CC50F7">
          <v:rect id="_x0000_i1025" style="width:0;height:1.5pt" o:hralign="center" o:hrstd="t" o:hr="t" fillcolor="#a0a0a0" stroked="f"/>
        </w:pict>
      </w:r>
    </w:p>
    <w:p w14:paraId="6F486426" w14:textId="77777777" w:rsidR="009B4786" w:rsidRPr="009B4786" w:rsidRDefault="009B4786" w:rsidP="009B4786">
      <w:pPr>
        <w:rPr>
          <w:b/>
          <w:bCs/>
        </w:rPr>
      </w:pPr>
      <w:r w:rsidRPr="009B4786">
        <w:rPr>
          <w:b/>
          <w:bCs/>
        </w:rPr>
        <w:t>ATTACHMENT</w:t>
      </w:r>
    </w:p>
    <w:p w14:paraId="4736EB2F" w14:textId="77777777" w:rsidR="009B4786" w:rsidRPr="009B4786" w:rsidRDefault="009B4786" w:rsidP="009B4786">
      <w:pPr>
        <w:rPr>
          <w:b/>
          <w:bCs/>
        </w:rPr>
      </w:pPr>
      <w:r w:rsidRPr="009B4786">
        <w:rPr>
          <w:b/>
          <w:bCs/>
        </w:rPr>
        <w:t>TWO PENSIONERS – SAME HOMES, SAME NEEDS, DIFFERENT OUTCOMES</w:t>
      </w:r>
    </w:p>
    <w:p w14:paraId="20E93AC6" w14:textId="77777777" w:rsidR="009B4786" w:rsidRPr="009B4786" w:rsidRDefault="009B4786" w:rsidP="009B4786">
      <w:pPr>
        <w:rPr>
          <w:b/>
          <w:bCs/>
        </w:rPr>
      </w:pPr>
      <w:r w:rsidRPr="009B4786">
        <w:rPr>
          <w:b/>
          <w:bCs/>
        </w:rPr>
        <w:t>A simple illustration of the anomaly in the SEAI Warmer Homes Scheme</w:t>
      </w:r>
    </w:p>
    <w:p w14:paraId="2E808975" w14:textId="77777777" w:rsidR="009B4786" w:rsidRPr="009B4786" w:rsidRDefault="009B4786" w:rsidP="009B4786">
      <w:r w:rsidRPr="009B4786">
        <w:t>Consider two retired people, both over 70, living next door to each other in identical semi-detached or terraced houses.</w:t>
      </w:r>
    </w:p>
    <w:p w14:paraId="14262AF1" w14:textId="77777777" w:rsidR="009B4786" w:rsidRPr="009B4786" w:rsidRDefault="009B4786" w:rsidP="009B4786">
      <w:r w:rsidRPr="009B4786">
        <w:t>Their homes were built at the same time. Both houses have poor insulation, high heating costs and require similar energy upgrades.</w:t>
      </w:r>
    </w:p>
    <w:p w14:paraId="174A2670" w14:textId="77777777" w:rsidR="009B4786" w:rsidRPr="009B4786" w:rsidRDefault="009B4786" w:rsidP="009B4786">
      <w:r w:rsidRPr="009B4786">
        <w:t>Both pensioners receive the State Pension.</w:t>
      </w:r>
    </w:p>
    <w:p w14:paraId="12B143B9" w14:textId="77777777" w:rsidR="009B4786" w:rsidRPr="009B4786" w:rsidRDefault="009B4786" w:rsidP="009B4786">
      <w:r w:rsidRPr="009B4786">
        <w:t>The principal difference is that one pensioner receives only the State Pension and qualifies for Fuel Allowance, while the other also receives a modest occupational pension earned through contributions made during their working life.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78"/>
        <w:gridCol w:w="2155"/>
        <w:gridCol w:w="3293"/>
      </w:tblGrid>
      <w:tr w:rsidR="009B4786" w:rsidRPr="009B4786" w14:paraId="48206741" w14:textId="77777777">
        <w:trPr>
          <w:tblHeader/>
          <w:tblCellSpacing w:w="15" w:type="dxa"/>
        </w:trPr>
        <w:tc>
          <w:tcPr>
            <w:tcW w:w="0" w:type="auto"/>
            <w:vAlign w:val="center"/>
            <w:hideMark/>
          </w:tcPr>
          <w:p w14:paraId="357FCA0D" w14:textId="77777777" w:rsidR="009B4786" w:rsidRPr="009B4786" w:rsidRDefault="009B4786" w:rsidP="009B4786"/>
        </w:tc>
        <w:tc>
          <w:tcPr>
            <w:tcW w:w="0" w:type="auto"/>
            <w:vAlign w:val="center"/>
            <w:hideMark/>
          </w:tcPr>
          <w:p w14:paraId="02773742" w14:textId="77777777" w:rsidR="009B4786" w:rsidRPr="009B4786" w:rsidRDefault="009B4786" w:rsidP="009B4786">
            <w:pPr>
              <w:rPr>
                <w:b/>
                <w:bCs/>
              </w:rPr>
            </w:pPr>
            <w:r w:rsidRPr="009B4786">
              <w:rPr>
                <w:b/>
                <w:bCs/>
              </w:rPr>
              <w:t>Pensioner A</w:t>
            </w:r>
          </w:p>
        </w:tc>
        <w:tc>
          <w:tcPr>
            <w:tcW w:w="0" w:type="auto"/>
            <w:vAlign w:val="center"/>
            <w:hideMark/>
          </w:tcPr>
          <w:p w14:paraId="328F8CFC" w14:textId="77777777" w:rsidR="009B4786" w:rsidRPr="009B4786" w:rsidRDefault="009B4786" w:rsidP="009B4786">
            <w:pPr>
              <w:rPr>
                <w:b/>
                <w:bCs/>
              </w:rPr>
            </w:pPr>
            <w:r w:rsidRPr="009B4786">
              <w:rPr>
                <w:b/>
                <w:bCs/>
              </w:rPr>
              <w:t>Pensioner B</w:t>
            </w:r>
          </w:p>
        </w:tc>
      </w:tr>
      <w:tr w:rsidR="009B4786" w:rsidRPr="009B4786" w14:paraId="6A06D479" w14:textId="77777777">
        <w:trPr>
          <w:tblCellSpacing w:w="15" w:type="dxa"/>
        </w:trPr>
        <w:tc>
          <w:tcPr>
            <w:tcW w:w="0" w:type="auto"/>
            <w:vAlign w:val="center"/>
            <w:hideMark/>
          </w:tcPr>
          <w:p w14:paraId="1E2612F0" w14:textId="77777777" w:rsidR="009B4786" w:rsidRPr="009B4786" w:rsidRDefault="009B4786" w:rsidP="009B4786">
            <w:r w:rsidRPr="009B4786">
              <w:t>Age</w:t>
            </w:r>
          </w:p>
        </w:tc>
        <w:tc>
          <w:tcPr>
            <w:tcW w:w="0" w:type="auto"/>
            <w:vAlign w:val="center"/>
            <w:hideMark/>
          </w:tcPr>
          <w:p w14:paraId="35B1515D" w14:textId="77777777" w:rsidR="009B4786" w:rsidRPr="009B4786" w:rsidRDefault="009B4786" w:rsidP="009B4786">
            <w:r w:rsidRPr="009B4786">
              <w:t>Over 70</w:t>
            </w:r>
          </w:p>
        </w:tc>
        <w:tc>
          <w:tcPr>
            <w:tcW w:w="0" w:type="auto"/>
            <w:vAlign w:val="center"/>
            <w:hideMark/>
          </w:tcPr>
          <w:p w14:paraId="6E8B1DE5" w14:textId="77777777" w:rsidR="009B4786" w:rsidRPr="009B4786" w:rsidRDefault="009B4786" w:rsidP="009B4786">
            <w:r w:rsidRPr="009B4786">
              <w:t>Over 70</w:t>
            </w:r>
          </w:p>
        </w:tc>
      </w:tr>
      <w:tr w:rsidR="009B4786" w:rsidRPr="009B4786" w14:paraId="5D48C801" w14:textId="77777777">
        <w:trPr>
          <w:tblCellSpacing w:w="15" w:type="dxa"/>
        </w:trPr>
        <w:tc>
          <w:tcPr>
            <w:tcW w:w="0" w:type="auto"/>
            <w:vAlign w:val="center"/>
            <w:hideMark/>
          </w:tcPr>
          <w:p w14:paraId="23121095" w14:textId="77777777" w:rsidR="009B4786" w:rsidRPr="009B4786" w:rsidRDefault="009B4786" w:rsidP="009B4786">
            <w:r w:rsidRPr="009B4786">
              <w:t>Home</w:t>
            </w:r>
          </w:p>
        </w:tc>
        <w:tc>
          <w:tcPr>
            <w:tcW w:w="0" w:type="auto"/>
            <w:vAlign w:val="center"/>
            <w:hideMark/>
          </w:tcPr>
          <w:p w14:paraId="0712E9D1" w14:textId="77777777" w:rsidR="009B4786" w:rsidRPr="009B4786" w:rsidRDefault="009B4786" w:rsidP="009B4786">
            <w:r w:rsidRPr="009B4786">
              <w:t>Older, poorly insulated house</w:t>
            </w:r>
          </w:p>
        </w:tc>
        <w:tc>
          <w:tcPr>
            <w:tcW w:w="0" w:type="auto"/>
            <w:vAlign w:val="center"/>
            <w:hideMark/>
          </w:tcPr>
          <w:p w14:paraId="7BA0A78D" w14:textId="77777777" w:rsidR="009B4786" w:rsidRPr="009B4786" w:rsidRDefault="009B4786" w:rsidP="009B4786">
            <w:r w:rsidRPr="009B4786">
              <w:t>Identical older, poorly insulated house</w:t>
            </w:r>
          </w:p>
        </w:tc>
      </w:tr>
      <w:tr w:rsidR="009B4786" w:rsidRPr="009B4786" w14:paraId="08116BEB" w14:textId="77777777">
        <w:trPr>
          <w:tblCellSpacing w:w="15" w:type="dxa"/>
        </w:trPr>
        <w:tc>
          <w:tcPr>
            <w:tcW w:w="0" w:type="auto"/>
            <w:vAlign w:val="center"/>
            <w:hideMark/>
          </w:tcPr>
          <w:p w14:paraId="4C2DAAE6" w14:textId="77777777" w:rsidR="009B4786" w:rsidRPr="009B4786" w:rsidRDefault="009B4786" w:rsidP="009B4786">
            <w:r w:rsidRPr="009B4786">
              <w:t>State Pension</w:t>
            </w:r>
          </w:p>
        </w:tc>
        <w:tc>
          <w:tcPr>
            <w:tcW w:w="0" w:type="auto"/>
            <w:vAlign w:val="center"/>
            <w:hideMark/>
          </w:tcPr>
          <w:p w14:paraId="0F021FE9" w14:textId="77777777" w:rsidR="009B4786" w:rsidRPr="009B4786" w:rsidRDefault="009B4786" w:rsidP="009B4786">
            <w:r w:rsidRPr="009B4786">
              <w:t>Yes</w:t>
            </w:r>
          </w:p>
        </w:tc>
        <w:tc>
          <w:tcPr>
            <w:tcW w:w="0" w:type="auto"/>
            <w:vAlign w:val="center"/>
            <w:hideMark/>
          </w:tcPr>
          <w:p w14:paraId="5F8EE5C4" w14:textId="77777777" w:rsidR="009B4786" w:rsidRPr="009B4786" w:rsidRDefault="009B4786" w:rsidP="009B4786">
            <w:r w:rsidRPr="009B4786">
              <w:t>Yes</w:t>
            </w:r>
          </w:p>
        </w:tc>
      </w:tr>
      <w:tr w:rsidR="009B4786" w:rsidRPr="009B4786" w14:paraId="2CCB56E8" w14:textId="77777777">
        <w:trPr>
          <w:tblCellSpacing w:w="15" w:type="dxa"/>
        </w:trPr>
        <w:tc>
          <w:tcPr>
            <w:tcW w:w="0" w:type="auto"/>
            <w:vAlign w:val="center"/>
            <w:hideMark/>
          </w:tcPr>
          <w:p w14:paraId="1F65D670" w14:textId="77777777" w:rsidR="009B4786" w:rsidRPr="009B4786" w:rsidRDefault="009B4786" w:rsidP="009B4786">
            <w:r w:rsidRPr="009B4786">
              <w:t>Occupational Pension</w:t>
            </w:r>
          </w:p>
        </w:tc>
        <w:tc>
          <w:tcPr>
            <w:tcW w:w="0" w:type="auto"/>
            <w:vAlign w:val="center"/>
            <w:hideMark/>
          </w:tcPr>
          <w:p w14:paraId="20E045C8" w14:textId="77777777" w:rsidR="009B4786" w:rsidRPr="009B4786" w:rsidRDefault="009B4786" w:rsidP="009B4786">
            <w:r w:rsidRPr="009B4786">
              <w:t>No, or limited additional income</w:t>
            </w:r>
          </w:p>
        </w:tc>
        <w:tc>
          <w:tcPr>
            <w:tcW w:w="0" w:type="auto"/>
            <w:vAlign w:val="center"/>
            <w:hideMark/>
          </w:tcPr>
          <w:p w14:paraId="56E1BAE2" w14:textId="77777777" w:rsidR="009B4786" w:rsidRPr="009B4786" w:rsidRDefault="009B4786" w:rsidP="009B4786">
            <w:r w:rsidRPr="009B4786">
              <w:t>Yes</w:t>
            </w:r>
          </w:p>
        </w:tc>
      </w:tr>
      <w:tr w:rsidR="009B4786" w:rsidRPr="009B4786" w14:paraId="465D2E5D" w14:textId="77777777">
        <w:trPr>
          <w:tblCellSpacing w:w="15" w:type="dxa"/>
        </w:trPr>
        <w:tc>
          <w:tcPr>
            <w:tcW w:w="0" w:type="auto"/>
            <w:vAlign w:val="center"/>
            <w:hideMark/>
          </w:tcPr>
          <w:p w14:paraId="0FD1BDDA" w14:textId="77777777" w:rsidR="009B4786" w:rsidRPr="009B4786" w:rsidRDefault="009B4786" w:rsidP="009B4786">
            <w:r w:rsidRPr="009B4786">
              <w:t>Heating and electricity costs</w:t>
            </w:r>
          </w:p>
        </w:tc>
        <w:tc>
          <w:tcPr>
            <w:tcW w:w="0" w:type="auto"/>
            <w:vAlign w:val="center"/>
            <w:hideMark/>
          </w:tcPr>
          <w:p w14:paraId="7C6D172E" w14:textId="77777777" w:rsidR="009B4786" w:rsidRPr="009B4786" w:rsidRDefault="009B4786" w:rsidP="009B4786">
            <w:r w:rsidRPr="009B4786">
              <w:t>High</w:t>
            </w:r>
          </w:p>
        </w:tc>
        <w:tc>
          <w:tcPr>
            <w:tcW w:w="0" w:type="auto"/>
            <w:vAlign w:val="center"/>
            <w:hideMark/>
          </w:tcPr>
          <w:p w14:paraId="001F2864" w14:textId="77777777" w:rsidR="009B4786" w:rsidRPr="009B4786" w:rsidRDefault="009B4786" w:rsidP="009B4786">
            <w:r w:rsidRPr="009B4786">
              <w:t>High</w:t>
            </w:r>
          </w:p>
        </w:tc>
      </w:tr>
      <w:tr w:rsidR="009B4786" w:rsidRPr="009B4786" w14:paraId="364B0A43" w14:textId="77777777">
        <w:trPr>
          <w:tblCellSpacing w:w="15" w:type="dxa"/>
        </w:trPr>
        <w:tc>
          <w:tcPr>
            <w:tcW w:w="0" w:type="auto"/>
            <w:vAlign w:val="center"/>
            <w:hideMark/>
          </w:tcPr>
          <w:p w14:paraId="7FC87BCD" w14:textId="77777777" w:rsidR="009B4786" w:rsidRPr="009B4786" w:rsidRDefault="009B4786" w:rsidP="009B4786">
            <w:r w:rsidRPr="009B4786">
              <w:lastRenderedPageBreak/>
              <w:t>Need for energy upgrade</w:t>
            </w:r>
          </w:p>
        </w:tc>
        <w:tc>
          <w:tcPr>
            <w:tcW w:w="0" w:type="auto"/>
            <w:vAlign w:val="center"/>
            <w:hideMark/>
          </w:tcPr>
          <w:p w14:paraId="494263C7" w14:textId="77777777" w:rsidR="009B4786" w:rsidRPr="009B4786" w:rsidRDefault="009B4786" w:rsidP="009B4786">
            <w:r w:rsidRPr="009B4786">
              <w:t>Yes</w:t>
            </w:r>
          </w:p>
        </w:tc>
        <w:tc>
          <w:tcPr>
            <w:tcW w:w="0" w:type="auto"/>
            <w:vAlign w:val="center"/>
            <w:hideMark/>
          </w:tcPr>
          <w:p w14:paraId="12FAB053" w14:textId="77777777" w:rsidR="009B4786" w:rsidRPr="009B4786" w:rsidRDefault="009B4786" w:rsidP="009B4786">
            <w:r w:rsidRPr="009B4786">
              <w:t>Yes</w:t>
            </w:r>
          </w:p>
        </w:tc>
      </w:tr>
      <w:tr w:rsidR="009B4786" w:rsidRPr="009B4786" w14:paraId="489BF304" w14:textId="77777777">
        <w:trPr>
          <w:tblCellSpacing w:w="15" w:type="dxa"/>
        </w:trPr>
        <w:tc>
          <w:tcPr>
            <w:tcW w:w="0" w:type="auto"/>
            <w:vAlign w:val="center"/>
            <w:hideMark/>
          </w:tcPr>
          <w:p w14:paraId="77D58953" w14:textId="77777777" w:rsidR="009B4786" w:rsidRPr="009B4786" w:rsidRDefault="009B4786" w:rsidP="009B4786">
            <w:r w:rsidRPr="009B4786">
              <w:t>Fuel Allowance</w:t>
            </w:r>
          </w:p>
        </w:tc>
        <w:tc>
          <w:tcPr>
            <w:tcW w:w="0" w:type="auto"/>
            <w:vAlign w:val="center"/>
            <w:hideMark/>
          </w:tcPr>
          <w:p w14:paraId="56021EF3" w14:textId="77777777" w:rsidR="009B4786" w:rsidRPr="009B4786" w:rsidRDefault="009B4786" w:rsidP="009B4786">
            <w:r w:rsidRPr="009B4786">
              <w:t>Qualifies</w:t>
            </w:r>
          </w:p>
        </w:tc>
        <w:tc>
          <w:tcPr>
            <w:tcW w:w="0" w:type="auto"/>
            <w:vAlign w:val="center"/>
            <w:hideMark/>
          </w:tcPr>
          <w:p w14:paraId="2A6A3C67" w14:textId="77777777" w:rsidR="009B4786" w:rsidRPr="009B4786" w:rsidRDefault="009B4786" w:rsidP="009B4786">
            <w:r w:rsidRPr="009B4786">
              <w:t>May fail means test because of occupational pension</w:t>
            </w:r>
          </w:p>
        </w:tc>
      </w:tr>
      <w:tr w:rsidR="009B4786" w:rsidRPr="009B4786" w14:paraId="586EBFF3" w14:textId="77777777">
        <w:trPr>
          <w:tblCellSpacing w:w="15" w:type="dxa"/>
        </w:trPr>
        <w:tc>
          <w:tcPr>
            <w:tcW w:w="0" w:type="auto"/>
            <w:vAlign w:val="center"/>
            <w:hideMark/>
          </w:tcPr>
          <w:p w14:paraId="21C6B1C1" w14:textId="77777777" w:rsidR="009B4786" w:rsidRPr="009B4786" w:rsidRDefault="009B4786" w:rsidP="009B4786">
            <w:r w:rsidRPr="009B4786">
              <w:t>Access through Fuel Allowance to Warmer Homes Scheme</w:t>
            </w:r>
          </w:p>
        </w:tc>
        <w:tc>
          <w:tcPr>
            <w:tcW w:w="0" w:type="auto"/>
            <w:vAlign w:val="center"/>
            <w:hideMark/>
          </w:tcPr>
          <w:p w14:paraId="5E9DEFA9" w14:textId="77777777" w:rsidR="009B4786" w:rsidRPr="009B4786" w:rsidRDefault="009B4786" w:rsidP="009B4786">
            <w:r w:rsidRPr="009B4786">
              <w:t>Yes</w:t>
            </w:r>
          </w:p>
        </w:tc>
        <w:tc>
          <w:tcPr>
            <w:tcW w:w="0" w:type="auto"/>
            <w:vAlign w:val="center"/>
            <w:hideMark/>
          </w:tcPr>
          <w:p w14:paraId="6C000939" w14:textId="77777777" w:rsidR="009B4786" w:rsidRPr="009B4786" w:rsidRDefault="009B4786" w:rsidP="009B4786">
            <w:r w:rsidRPr="009B4786">
              <w:t>No</w:t>
            </w:r>
          </w:p>
        </w:tc>
      </w:tr>
      <w:tr w:rsidR="009B4786" w:rsidRPr="009B4786" w14:paraId="34D839CE" w14:textId="77777777">
        <w:trPr>
          <w:tblCellSpacing w:w="15" w:type="dxa"/>
        </w:trPr>
        <w:tc>
          <w:tcPr>
            <w:tcW w:w="0" w:type="auto"/>
            <w:vAlign w:val="center"/>
            <w:hideMark/>
          </w:tcPr>
          <w:p w14:paraId="2BC6AB04" w14:textId="77777777" w:rsidR="009B4786" w:rsidRPr="009B4786" w:rsidRDefault="009B4786" w:rsidP="009B4786">
            <w:r w:rsidRPr="009B4786">
              <w:t>Potential fully funded retrofit</w:t>
            </w:r>
          </w:p>
        </w:tc>
        <w:tc>
          <w:tcPr>
            <w:tcW w:w="0" w:type="auto"/>
            <w:vAlign w:val="center"/>
            <w:hideMark/>
          </w:tcPr>
          <w:p w14:paraId="7F9B74D7" w14:textId="77777777" w:rsidR="009B4786" w:rsidRPr="009B4786" w:rsidRDefault="009B4786" w:rsidP="009B4786">
            <w:r w:rsidRPr="009B4786">
              <w:t>Yes</w:t>
            </w:r>
          </w:p>
        </w:tc>
        <w:tc>
          <w:tcPr>
            <w:tcW w:w="0" w:type="auto"/>
            <w:vAlign w:val="center"/>
            <w:hideMark/>
          </w:tcPr>
          <w:p w14:paraId="09DE6BBF" w14:textId="64E30564" w:rsidR="009B4786" w:rsidRPr="009B4786" w:rsidRDefault="009B4786" w:rsidP="009B4786">
            <w:r w:rsidRPr="009B4786">
              <w:t>No</w:t>
            </w:r>
            <w:r w:rsidR="00712E5F">
              <w:t>t</w:t>
            </w:r>
            <w:r w:rsidRPr="009B4786">
              <w:t xml:space="preserve"> through this gateway</w:t>
            </w:r>
          </w:p>
        </w:tc>
      </w:tr>
    </w:tbl>
    <w:p w14:paraId="662E6F3F" w14:textId="77777777" w:rsidR="009B4786" w:rsidRPr="009B4786" w:rsidRDefault="009B4786" w:rsidP="009B4786">
      <w:pPr>
        <w:rPr>
          <w:b/>
          <w:bCs/>
        </w:rPr>
      </w:pPr>
      <w:r w:rsidRPr="009B4786">
        <w:rPr>
          <w:b/>
          <w:bCs/>
        </w:rPr>
        <w:t>What is the practical difference?</w:t>
      </w:r>
    </w:p>
    <w:p w14:paraId="1E6EB4CE" w14:textId="77777777" w:rsidR="009B4786" w:rsidRPr="009B4786" w:rsidRDefault="009B4786" w:rsidP="009B4786">
      <w:r w:rsidRPr="009B4786">
        <w:t>It is not:</w:t>
      </w:r>
    </w:p>
    <w:p w14:paraId="181B126A" w14:textId="77777777" w:rsidR="009B4786" w:rsidRPr="009B4786" w:rsidRDefault="009B4786" w:rsidP="009B4786">
      <w:pPr>
        <w:numPr>
          <w:ilvl w:val="0"/>
          <w:numId w:val="1"/>
        </w:numPr>
      </w:pPr>
      <w:r w:rsidRPr="009B4786">
        <w:t>the age of the pensioners;</w:t>
      </w:r>
    </w:p>
    <w:p w14:paraId="619E1C3C" w14:textId="77777777" w:rsidR="009B4786" w:rsidRPr="009B4786" w:rsidRDefault="009B4786" w:rsidP="009B4786">
      <w:pPr>
        <w:numPr>
          <w:ilvl w:val="0"/>
          <w:numId w:val="1"/>
        </w:numPr>
      </w:pPr>
      <w:r w:rsidRPr="009B4786">
        <w:t>the condition of their homes;</w:t>
      </w:r>
    </w:p>
    <w:p w14:paraId="09AE1EB0" w14:textId="77777777" w:rsidR="009B4786" w:rsidRPr="009B4786" w:rsidRDefault="009B4786" w:rsidP="009B4786">
      <w:pPr>
        <w:numPr>
          <w:ilvl w:val="0"/>
          <w:numId w:val="1"/>
        </w:numPr>
      </w:pPr>
      <w:r w:rsidRPr="009B4786">
        <w:t>the level of insulation;</w:t>
      </w:r>
    </w:p>
    <w:p w14:paraId="77DC0732" w14:textId="77777777" w:rsidR="009B4786" w:rsidRPr="009B4786" w:rsidRDefault="009B4786" w:rsidP="009B4786">
      <w:pPr>
        <w:numPr>
          <w:ilvl w:val="0"/>
          <w:numId w:val="1"/>
        </w:numPr>
      </w:pPr>
      <w:r w:rsidRPr="009B4786">
        <w:t>the cost of heating;</w:t>
      </w:r>
    </w:p>
    <w:p w14:paraId="4F0D1162" w14:textId="77777777" w:rsidR="009B4786" w:rsidRPr="009B4786" w:rsidRDefault="009B4786" w:rsidP="009B4786">
      <w:pPr>
        <w:numPr>
          <w:ilvl w:val="0"/>
          <w:numId w:val="1"/>
        </w:numPr>
      </w:pPr>
      <w:r w:rsidRPr="009B4786">
        <w:t>the need for a warmer and healthier home; or</w:t>
      </w:r>
    </w:p>
    <w:p w14:paraId="4360BF22" w14:textId="77777777" w:rsidR="009B4786" w:rsidRPr="009B4786" w:rsidRDefault="009B4786" w:rsidP="009B4786">
      <w:pPr>
        <w:numPr>
          <w:ilvl w:val="0"/>
          <w:numId w:val="1"/>
        </w:numPr>
      </w:pPr>
      <w:r w:rsidRPr="009B4786">
        <w:t>the fact that both receive the State Pension.</w:t>
      </w:r>
    </w:p>
    <w:p w14:paraId="71914FB8" w14:textId="77777777" w:rsidR="009B4786" w:rsidRPr="009B4786" w:rsidRDefault="009B4786" w:rsidP="009B4786">
      <w:r w:rsidRPr="009B4786">
        <w:t xml:space="preserve">The significant difference may simply be that </w:t>
      </w:r>
      <w:r w:rsidRPr="009B4786">
        <w:rPr>
          <w:b/>
          <w:bCs/>
        </w:rPr>
        <w:t>Pensioner B contributed towards an occupational pension during their working life</w:t>
      </w:r>
      <w:r w:rsidRPr="009B4786">
        <w:t>.</w:t>
      </w:r>
    </w:p>
    <w:p w14:paraId="6EAC33E9" w14:textId="77777777" w:rsidR="009B4786" w:rsidRPr="009B4786" w:rsidRDefault="009B4786" w:rsidP="009B4786">
      <w:r w:rsidRPr="009B4786">
        <w:t>That occupational pension supplements the State Pension, as successive Governments and the trade union movement have encouraged workers to do.</w:t>
      </w:r>
    </w:p>
    <w:p w14:paraId="5F506B67" w14:textId="77777777" w:rsidR="009B4786" w:rsidRPr="009B4786" w:rsidRDefault="009B4786" w:rsidP="009B4786">
      <w:r w:rsidRPr="009B4786">
        <w:t>Yet it can also result in the pensioner failing the Fuel Allowance means test.</w:t>
      </w:r>
    </w:p>
    <w:p w14:paraId="2B352EB4" w14:textId="77777777" w:rsidR="009B4786" w:rsidRPr="009B4786" w:rsidRDefault="009B4786" w:rsidP="009B4786">
      <w:r w:rsidRPr="009B4786">
        <w:t>The consequence can be:</w:t>
      </w:r>
    </w:p>
    <w:p w14:paraId="324D7287" w14:textId="77777777" w:rsidR="009B4786" w:rsidRPr="009B4786" w:rsidRDefault="009B4786" w:rsidP="009B4786">
      <w:r w:rsidRPr="009B4786">
        <w:rPr>
          <w:b/>
          <w:bCs/>
        </w:rPr>
        <w:t>Occupational pension</w:t>
      </w:r>
      <w:r w:rsidRPr="009B4786">
        <w:br/>
        <w:t>↓</w:t>
      </w:r>
      <w:r w:rsidRPr="009B4786">
        <w:br/>
      </w:r>
      <w:r w:rsidRPr="009B4786">
        <w:rPr>
          <w:b/>
          <w:bCs/>
        </w:rPr>
        <w:t>Fails Fuel Allowance means test</w:t>
      </w:r>
      <w:r w:rsidRPr="009B4786">
        <w:br/>
        <w:t>↓</w:t>
      </w:r>
      <w:r w:rsidRPr="009B4786">
        <w:br/>
      </w:r>
      <w:r w:rsidRPr="009B4786">
        <w:rPr>
          <w:b/>
          <w:bCs/>
        </w:rPr>
        <w:t>No Fuel Allowance</w:t>
      </w:r>
      <w:r w:rsidRPr="009B4786">
        <w:br/>
        <w:t>↓</w:t>
      </w:r>
      <w:r w:rsidRPr="009B4786">
        <w:br/>
      </w:r>
      <w:r w:rsidRPr="009B4786">
        <w:rPr>
          <w:b/>
          <w:bCs/>
        </w:rPr>
        <w:t>No qualifying gateway through Fuel Allowance</w:t>
      </w:r>
      <w:r w:rsidRPr="009B4786">
        <w:br/>
        <w:t>↓</w:t>
      </w:r>
      <w:r w:rsidRPr="009B4786">
        <w:br/>
      </w:r>
      <w:r w:rsidRPr="009B4786">
        <w:rPr>
          <w:b/>
          <w:bCs/>
        </w:rPr>
        <w:t>No fully funded Warmer Homes retrofit</w:t>
      </w:r>
    </w:p>
    <w:p w14:paraId="602F754A" w14:textId="77777777" w:rsidR="009B4786" w:rsidRPr="009B4786" w:rsidRDefault="009B4786" w:rsidP="009B4786">
      <w:pPr>
        <w:rPr>
          <w:b/>
          <w:bCs/>
        </w:rPr>
      </w:pPr>
      <w:r w:rsidRPr="009B4786">
        <w:rPr>
          <w:b/>
          <w:bCs/>
        </w:rPr>
        <w:t>The policy question</w:t>
      </w:r>
    </w:p>
    <w:p w14:paraId="17B38654" w14:textId="77777777" w:rsidR="009B4786" w:rsidRPr="009B4786" w:rsidRDefault="009B4786" w:rsidP="009B4786">
      <w:r w:rsidRPr="009B4786">
        <w:lastRenderedPageBreak/>
        <w:t xml:space="preserve">The Government now encourages workers to save for supplementary pensions through </w:t>
      </w:r>
      <w:r w:rsidRPr="009B4786">
        <w:rPr>
          <w:b/>
          <w:bCs/>
        </w:rPr>
        <w:t>My Future Fund</w:t>
      </w:r>
      <w:r w:rsidRPr="009B4786">
        <w:t>.</w:t>
      </w:r>
    </w:p>
    <w:p w14:paraId="5D351450" w14:textId="77777777" w:rsidR="009B4786" w:rsidRPr="009B4786" w:rsidRDefault="009B4786" w:rsidP="009B4786">
      <w:r w:rsidRPr="009B4786">
        <w:t>It therefore seems contradictory that pensioners who previously made precisely that provision for themselves can find their occupational pension contributing to their exclusion from an important State support in retirement.</w:t>
      </w:r>
    </w:p>
    <w:p w14:paraId="58592C0F" w14:textId="77777777" w:rsidR="009B4786" w:rsidRPr="009B4786" w:rsidRDefault="009B4786" w:rsidP="009B4786">
      <w:r w:rsidRPr="009B4786">
        <w:t>The question is straightforward:</w:t>
      </w:r>
    </w:p>
    <w:p w14:paraId="6FFC23F9" w14:textId="77777777" w:rsidR="009B4786" w:rsidRDefault="009B4786" w:rsidP="009B4786">
      <w:pPr>
        <w:rPr>
          <w:b/>
          <w:bCs/>
        </w:rPr>
      </w:pPr>
      <w:r w:rsidRPr="009B4786">
        <w:rPr>
          <w:b/>
          <w:bCs/>
        </w:rPr>
        <w:t>Should pensioners be disadvantaged because they saved for their retirement?</w:t>
      </w:r>
    </w:p>
    <w:p w14:paraId="4C4980A2" w14:textId="77777777" w:rsidR="0054404C" w:rsidRPr="009B4786" w:rsidRDefault="0054404C" w:rsidP="009B4786">
      <w:pPr>
        <w:rPr>
          <w:b/>
          <w:bCs/>
        </w:rPr>
      </w:pPr>
    </w:p>
    <w:p w14:paraId="36FCF035" w14:textId="77777777" w:rsidR="009B4786" w:rsidRPr="009B4786" w:rsidRDefault="009B4786" w:rsidP="009B4786">
      <w:r w:rsidRPr="009B4786">
        <w:t>A fairer approach would allow State pensioners to be assessed directly for the Warmer Homes Scheme, taking account of:</w:t>
      </w:r>
    </w:p>
    <w:p w14:paraId="2097F8B3" w14:textId="77777777" w:rsidR="009B4786" w:rsidRPr="009B4786" w:rsidRDefault="009B4786" w:rsidP="009B4786">
      <w:pPr>
        <w:numPr>
          <w:ilvl w:val="0"/>
          <w:numId w:val="2"/>
        </w:numPr>
      </w:pPr>
      <w:r w:rsidRPr="009B4786">
        <w:t>the energy efficiency of their home;</w:t>
      </w:r>
    </w:p>
    <w:p w14:paraId="012C9D88" w14:textId="77777777" w:rsidR="009B4786" w:rsidRPr="009B4786" w:rsidRDefault="009B4786" w:rsidP="009B4786">
      <w:pPr>
        <w:numPr>
          <w:ilvl w:val="0"/>
          <w:numId w:val="2"/>
        </w:numPr>
      </w:pPr>
      <w:r w:rsidRPr="009B4786">
        <w:t>their age and household circumstances;</w:t>
      </w:r>
    </w:p>
    <w:p w14:paraId="27A42E38" w14:textId="77777777" w:rsidR="009B4786" w:rsidRPr="009B4786" w:rsidRDefault="009B4786" w:rsidP="009B4786">
      <w:pPr>
        <w:numPr>
          <w:ilvl w:val="0"/>
          <w:numId w:val="2"/>
        </w:numPr>
      </w:pPr>
      <w:r w:rsidRPr="009B4786">
        <w:t>their overall financial position; and</w:t>
      </w:r>
    </w:p>
    <w:p w14:paraId="608DDC94" w14:textId="77777777" w:rsidR="009B4786" w:rsidRPr="009B4786" w:rsidRDefault="009B4786" w:rsidP="009B4786">
      <w:pPr>
        <w:numPr>
          <w:ilvl w:val="0"/>
          <w:numId w:val="2"/>
        </w:numPr>
      </w:pPr>
      <w:r w:rsidRPr="009B4786">
        <w:t>their realistic ability to meet the substantial cost of a home energy retrofit.</w:t>
      </w:r>
    </w:p>
    <w:p w14:paraId="3D5414FC" w14:textId="77777777" w:rsidR="009B4786" w:rsidRPr="009B4786" w:rsidRDefault="009B4786" w:rsidP="009B4786">
      <w:r w:rsidRPr="009B4786">
        <w:t>An occupational pension, earned through a lifetime of work and contributions, should provide greater security in retirement.</w:t>
      </w:r>
    </w:p>
    <w:p w14:paraId="5DB5E967" w14:textId="77777777" w:rsidR="009B4786" w:rsidRDefault="009B4786" w:rsidP="009B4786">
      <w:pPr>
        <w:rPr>
          <w:b/>
          <w:bCs/>
        </w:rPr>
      </w:pPr>
      <w:r w:rsidRPr="009B4786">
        <w:rPr>
          <w:b/>
          <w:bCs/>
        </w:rPr>
        <w:t>It should not become a barrier to living in a warm, healthy and energy-efficient home.</w:t>
      </w:r>
    </w:p>
    <w:p w14:paraId="34A199B1" w14:textId="736D033F" w:rsidR="00712E5F" w:rsidRDefault="00712E5F" w:rsidP="009B4786">
      <w:pPr>
        <w:rPr>
          <w:b/>
          <w:bCs/>
        </w:rPr>
      </w:pPr>
      <w:r>
        <w:rPr>
          <w:b/>
          <w:bCs/>
        </w:rPr>
        <w:t>Norman A. Croke,</w:t>
      </w:r>
    </w:p>
    <w:p w14:paraId="1FAEED66" w14:textId="389C47C1" w:rsidR="00712E5F" w:rsidRPr="009B4786" w:rsidRDefault="00712E5F" w:rsidP="009B4786">
      <w:r>
        <w:rPr>
          <w:b/>
          <w:bCs/>
        </w:rPr>
        <w:t>Secretary</w:t>
      </w:r>
      <w:r w:rsidR="005D186A">
        <w:rPr>
          <w:b/>
          <w:bCs/>
        </w:rPr>
        <w:t>,</w:t>
      </w:r>
      <w:r w:rsidR="00EB0EB9">
        <w:rPr>
          <w:b/>
          <w:bCs/>
        </w:rPr>
        <w:t xml:space="preserve"> Kildare Council of Trade Union. Member of ICTU National Retire</w:t>
      </w:r>
      <w:r w:rsidR="005D186A">
        <w:rPr>
          <w:b/>
          <w:bCs/>
        </w:rPr>
        <w:t>ment Committee and Executive Member of the Irish Senior Citizens Parliament.</w:t>
      </w:r>
    </w:p>
    <w:sectPr w:rsidR="00712E5F" w:rsidRPr="009B47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54EEA"/>
    <w:multiLevelType w:val="multilevel"/>
    <w:tmpl w:val="5506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3F664E"/>
    <w:multiLevelType w:val="multilevel"/>
    <w:tmpl w:val="F48A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4792839">
    <w:abstractNumId w:val="0"/>
  </w:num>
  <w:num w:numId="2" w16cid:durableId="2168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86"/>
    <w:rsid w:val="00023849"/>
    <w:rsid w:val="00354F71"/>
    <w:rsid w:val="004026FE"/>
    <w:rsid w:val="00452844"/>
    <w:rsid w:val="00543C59"/>
    <w:rsid w:val="0054404C"/>
    <w:rsid w:val="005A03E6"/>
    <w:rsid w:val="005A28AB"/>
    <w:rsid w:val="005D186A"/>
    <w:rsid w:val="006D1EF8"/>
    <w:rsid w:val="00712E5F"/>
    <w:rsid w:val="00722A4F"/>
    <w:rsid w:val="00805583"/>
    <w:rsid w:val="009647F7"/>
    <w:rsid w:val="009B4786"/>
    <w:rsid w:val="00E03035"/>
    <w:rsid w:val="00E55325"/>
    <w:rsid w:val="00EB0EB9"/>
    <w:rsid w:val="00EC130A"/>
    <w:rsid w:val="00F30D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093D6"/>
  <w15:chartTrackingRefBased/>
  <w15:docId w15:val="{D142579E-28F1-49CF-8D46-66CD67E6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47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7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7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7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7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7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7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7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7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47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7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7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7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7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7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786"/>
    <w:rPr>
      <w:rFonts w:eastAsiaTheme="majorEastAsia" w:cstheme="majorBidi"/>
      <w:color w:val="272727" w:themeColor="text1" w:themeTint="D8"/>
    </w:rPr>
  </w:style>
  <w:style w:type="paragraph" w:styleId="Title">
    <w:name w:val="Title"/>
    <w:basedOn w:val="Normal"/>
    <w:next w:val="Normal"/>
    <w:link w:val="TitleChar"/>
    <w:uiPriority w:val="10"/>
    <w:qFormat/>
    <w:rsid w:val="009B4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7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7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7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786"/>
    <w:pPr>
      <w:spacing w:before="160"/>
      <w:jc w:val="center"/>
    </w:pPr>
    <w:rPr>
      <w:i/>
      <w:iCs/>
      <w:color w:val="404040" w:themeColor="text1" w:themeTint="BF"/>
    </w:rPr>
  </w:style>
  <w:style w:type="character" w:customStyle="1" w:styleId="QuoteChar">
    <w:name w:val="Quote Char"/>
    <w:basedOn w:val="DefaultParagraphFont"/>
    <w:link w:val="Quote"/>
    <w:uiPriority w:val="29"/>
    <w:rsid w:val="009B4786"/>
    <w:rPr>
      <w:i/>
      <w:iCs/>
      <w:color w:val="404040" w:themeColor="text1" w:themeTint="BF"/>
    </w:rPr>
  </w:style>
  <w:style w:type="paragraph" w:styleId="ListParagraph">
    <w:name w:val="List Paragraph"/>
    <w:basedOn w:val="Normal"/>
    <w:uiPriority w:val="34"/>
    <w:qFormat/>
    <w:rsid w:val="009B4786"/>
    <w:pPr>
      <w:ind w:left="720"/>
      <w:contextualSpacing/>
    </w:pPr>
  </w:style>
  <w:style w:type="character" w:styleId="IntenseEmphasis">
    <w:name w:val="Intense Emphasis"/>
    <w:basedOn w:val="DefaultParagraphFont"/>
    <w:uiPriority w:val="21"/>
    <w:qFormat/>
    <w:rsid w:val="009B4786"/>
    <w:rPr>
      <w:i/>
      <w:iCs/>
      <w:color w:val="0F4761" w:themeColor="accent1" w:themeShade="BF"/>
    </w:rPr>
  </w:style>
  <w:style w:type="paragraph" w:styleId="IntenseQuote">
    <w:name w:val="Intense Quote"/>
    <w:basedOn w:val="Normal"/>
    <w:next w:val="Normal"/>
    <w:link w:val="IntenseQuoteChar"/>
    <w:uiPriority w:val="30"/>
    <w:qFormat/>
    <w:rsid w:val="009B4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786"/>
    <w:rPr>
      <w:i/>
      <w:iCs/>
      <w:color w:val="0F4761" w:themeColor="accent1" w:themeShade="BF"/>
    </w:rPr>
  </w:style>
  <w:style w:type="character" w:styleId="IntenseReference">
    <w:name w:val="Intense Reference"/>
    <w:basedOn w:val="DefaultParagraphFont"/>
    <w:uiPriority w:val="32"/>
    <w:qFormat/>
    <w:rsid w:val="009B47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18F091BB3F2044E9173F237A582170B" ma:contentTypeVersion="13" ma:contentTypeDescription="Create a new document." ma:contentTypeScope="" ma:versionID="dc2f27c19cb4f177ff272d91913df72a">
  <xsd:schema xmlns:xsd="http://www.w3.org/2001/XMLSchema" xmlns:xs="http://www.w3.org/2001/XMLSchema" xmlns:p="http://schemas.microsoft.com/office/2006/metadata/properties" xmlns:ns2="34a281aa-887f-4654-b949-a7caa31767ae" xmlns:ns3="c8ed419a-a4e6-4fc5-9106-a52198362ffa" targetNamespace="http://schemas.microsoft.com/office/2006/metadata/properties" ma:root="true" ma:fieldsID="73964fc7197ca82c50d1a26ff832801a" ns2:_="" ns3:_="">
    <xsd:import namespace="34a281aa-887f-4654-b949-a7caa31767ae"/>
    <xsd:import namespace="c8ed419a-a4e6-4fc5-9106-a52198362ff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81aa-887f-4654-b949-a7caa31767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5a2a7ad3-c60a-48e6-836b-d83a34f06144}" ma:internalName="TaxCatchAll" ma:showField="CatchAllData" ma:web="34a281aa-887f-4654-b949-a7caa31767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ed419a-a4e6-4fc5-9106-a52198362f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ebd8bf-3492-4592-89ae-b326053cf43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ed419a-a4e6-4fc5-9106-a52198362ffa">
      <Terms xmlns="http://schemas.microsoft.com/office/infopath/2007/PartnerControls"/>
    </lcf76f155ced4ddcb4097134ff3c332f>
    <TaxCatchAll xmlns="34a281aa-887f-4654-b949-a7caa31767ae" xsi:nil="true"/>
    <_dlc_DocId xmlns="34a281aa-887f-4654-b949-a7caa31767ae">Z2AC3J6KTVUT-679757248-3208</_dlc_DocId>
    <_dlc_DocIdUrl xmlns="34a281aa-887f-4654-b949-a7caa31767ae">
      <Url>https://seniorsie.sharepoint.com/sites/Team/_layouts/15/DocIdRedir.aspx?ID=Z2AC3J6KTVUT-679757248-3208</Url>
      <Description>Z2AC3J6KTVUT-679757248-3208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975645-3808-4CA8-A858-9B5EC332C8AC}">
  <ds:schemaRefs>
    <ds:schemaRef ds:uri="http://schemas.microsoft.com/sharepoint/events"/>
  </ds:schemaRefs>
</ds:datastoreItem>
</file>

<file path=customXml/itemProps2.xml><?xml version="1.0" encoding="utf-8"?>
<ds:datastoreItem xmlns:ds="http://schemas.openxmlformats.org/officeDocument/2006/customXml" ds:itemID="{B00B8B51-1B91-456A-B5E2-433460665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81aa-887f-4654-b949-a7caa31767ae"/>
    <ds:schemaRef ds:uri="c8ed419a-a4e6-4fc5-9106-a52198362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5377B7-5547-4422-8C46-850134B94421}">
  <ds:schemaRefs>
    <ds:schemaRef ds:uri="http://schemas.microsoft.com/office/2006/metadata/properties"/>
    <ds:schemaRef ds:uri="http://schemas.microsoft.com/office/infopath/2007/PartnerControls"/>
    <ds:schemaRef ds:uri="c8ed419a-a4e6-4fc5-9106-a52198362ffa"/>
    <ds:schemaRef ds:uri="34a281aa-887f-4654-b949-a7caa31767ae"/>
  </ds:schemaRefs>
</ds:datastoreItem>
</file>

<file path=customXml/itemProps4.xml><?xml version="1.0" encoding="utf-8"?>
<ds:datastoreItem xmlns:ds="http://schemas.openxmlformats.org/officeDocument/2006/customXml" ds:itemID="{E2D801E7-128A-43C3-9F81-A55F4C18D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Croke</dc:creator>
  <cp:keywords/>
  <dc:description/>
  <cp:lastModifiedBy>Sharon - Irish Senior Citizens Parliament</cp:lastModifiedBy>
  <cp:revision>6</cp:revision>
  <cp:lastPrinted>2026-09-08T13:08:00Z</cp:lastPrinted>
  <dcterms:created xsi:type="dcterms:W3CDTF">2026-09-08T13:07:00Z</dcterms:created>
  <dcterms:modified xsi:type="dcterms:W3CDTF">2026-09-09T08:48:00Z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26b1aa28-f639-4849-821b-e0182a18b625</vt:lpwstr>
  </property>
  <property fmtid="{D5CDD505-2E9C-101B-9397-08002B2CF9AE}" pid="3" name="ContentTypeId">
    <vt:lpwstr>0x010100A18F091BB3F2044E9173F237A582170B</vt:lpwstr>
  </property>
  <property fmtid="{D5CDD505-2E9C-101B-9397-08002B2CF9AE}" pid="4" name="_dlc_DocIdItemGuid">
    <vt:lpwstr>effa19b9-7232-43eb-9da3-c37ebea8db2b</vt:lpwstr>
  </property>
  <property fmtid="{D5CDD505-2E9C-101B-9397-08002B2CF9AE}" pid="5" name="MediaServiceImageTags">
    <vt:lpwstr/>
  </property>
</Properties>
</file>